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B" w:rsidRPr="005C3B19" w:rsidRDefault="00F006F6" w:rsidP="007D0E4B">
      <w:pPr>
        <w:pStyle w:val="a6"/>
        <w:ind w:left="-180"/>
        <w:rPr>
          <w:rFonts w:ascii="Arial" w:hAnsi="Arial" w:cs="Arial"/>
          <w:color w:val="000000"/>
        </w:rPr>
      </w:pPr>
      <w:bookmarkStart w:id="0" w:name="_GoBack"/>
      <w:bookmarkEnd w:id="0"/>
      <w:r w:rsidRPr="005C3B19"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4pt;margin-top:-5.75pt;width:82pt;height:60.75pt;z-index:251657216">
            <v:imagedata r:id="rId5" o:title=""/>
            <w10:wrap type="square"/>
          </v:shape>
          <o:OLEObject Type="Embed" ProgID="CorelDRAW.Graphic.11" ShapeID="_x0000_s1026" DrawAspect="Content" ObjectID="_1428820680" r:id="rId6"/>
        </w:object>
      </w:r>
      <w:r w:rsidR="007D0E4B" w:rsidRPr="005C3B19">
        <w:rPr>
          <w:rFonts w:ascii="Arial" w:hAnsi="Arial" w:cs="Arial"/>
          <w:color w:val="000000"/>
        </w:rPr>
        <w:t>Читинский институт (филиал)</w:t>
      </w:r>
    </w:p>
    <w:p w:rsidR="007D0E4B" w:rsidRPr="005C3B19" w:rsidRDefault="007D0E4B" w:rsidP="007D0E4B">
      <w:pPr>
        <w:pStyle w:val="a6"/>
        <w:ind w:left="-180"/>
        <w:rPr>
          <w:rFonts w:ascii="Arial" w:hAnsi="Arial" w:cs="Arial"/>
          <w:color w:val="000000"/>
        </w:rPr>
      </w:pPr>
      <w:r w:rsidRPr="005C3B19">
        <w:rPr>
          <w:rFonts w:ascii="Arial" w:hAnsi="Arial" w:cs="Arial"/>
          <w:color w:val="000000"/>
        </w:rPr>
        <w:t xml:space="preserve">ФГБОУ ВПО «Байкальский государственный </w:t>
      </w:r>
    </w:p>
    <w:p w:rsidR="007D0E4B" w:rsidRPr="005C3B19" w:rsidRDefault="007D0E4B" w:rsidP="007D0E4B">
      <w:pPr>
        <w:pStyle w:val="a6"/>
        <w:ind w:left="-180"/>
        <w:rPr>
          <w:rFonts w:ascii="Arial" w:hAnsi="Arial" w:cs="Arial"/>
          <w:color w:val="000000"/>
        </w:rPr>
      </w:pPr>
      <w:r w:rsidRPr="005C3B19">
        <w:rPr>
          <w:rFonts w:ascii="Arial" w:hAnsi="Arial" w:cs="Arial"/>
          <w:color w:val="000000"/>
        </w:rPr>
        <w:t>университет экон</w:t>
      </w:r>
      <w:r w:rsidRPr="005C3B19">
        <w:rPr>
          <w:rFonts w:ascii="Arial" w:hAnsi="Arial" w:cs="Arial"/>
          <w:color w:val="000000"/>
        </w:rPr>
        <w:t>о</w:t>
      </w:r>
      <w:r w:rsidRPr="005C3B19">
        <w:rPr>
          <w:rFonts w:ascii="Arial" w:hAnsi="Arial" w:cs="Arial"/>
          <w:color w:val="000000"/>
        </w:rPr>
        <w:t>мики и права»</w:t>
      </w:r>
    </w:p>
    <w:p w:rsidR="007D0E4B" w:rsidRPr="005C3B19" w:rsidRDefault="007D0E4B" w:rsidP="007D0E4B">
      <w:pPr>
        <w:pStyle w:val="4"/>
        <w:rPr>
          <w:i w:val="0"/>
          <w:color w:val="000000"/>
          <w:sz w:val="24"/>
        </w:rPr>
      </w:pPr>
      <w:r w:rsidRPr="005C3B19">
        <w:rPr>
          <w:i w:val="0"/>
          <w:color w:val="000000"/>
          <w:sz w:val="24"/>
        </w:rPr>
        <w:t>приглашает</w:t>
      </w:r>
      <w:r w:rsidR="0082017F">
        <w:rPr>
          <w:i w:val="0"/>
          <w:color w:val="000000"/>
          <w:sz w:val="24"/>
        </w:rPr>
        <w:t xml:space="preserve"> </w:t>
      </w:r>
      <w:r w:rsidRPr="005C3B19">
        <w:rPr>
          <w:i w:val="0"/>
          <w:color w:val="000000"/>
          <w:sz w:val="24"/>
        </w:rPr>
        <w:t xml:space="preserve"> </w:t>
      </w:r>
      <w:r w:rsidR="00A47797">
        <w:rPr>
          <w:i w:val="0"/>
          <w:color w:val="000000"/>
          <w:sz w:val="24"/>
        </w:rPr>
        <w:t xml:space="preserve">на </w:t>
      </w:r>
      <w:r w:rsidR="0082017F">
        <w:rPr>
          <w:i w:val="0"/>
          <w:color w:val="000000"/>
          <w:sz w:val="24"/>
        </w:rPr>
        <w:t>семинар</w:t>
      </w:r>
      <w:r w:rsidRPr="005C3B19">
        <w:rPr>
          <w:i w:val="0"/>
          <w:color w:val="000000"/>
          <w:sz w:val="24"/>
        </w:rPr>
        <w:t>:</w:t>
      </w:r>
    </w:p>
    <w:p w:rsidR="005347E5" w:rsidRDefault="007D0E4B" w:rsidP="005347E5">
      <w:pPr>
        <w:jc w:val="center"/>
        <w:rPr>
          <w:rFonts w:cs="Calibri"/>
          <w:b/>
        </w:rPr>
      </w:pPr>
      <w:r w:rsidRPr="00A47797">
        <w:rPr>
          <w:b/>
          <w:bCs/>
          <w:iCs/>
          <w:color w:val="000000"/>
        </w:rPr>
        <w:t xml:space="preserve"> </w:t>
      </w:r>
      <w:r w:rsidRPr="00A47797">
        <w:rPr>
          <w:b/>
          <w:bCs/>
          <w:color w:val="000000"/>
        </w:rPr>
        <w:t>«</w:t>
      </w:r>
      <w:r w:rsidR="0082017F">
        <w:rPr>
          <w:rFonts w:cs="Calibri"/>
          <w:b/>
        </w:rPr>
        <w:t>Государственные и муниципальные закупки: перспективы развития в рамках Федеральной контрактной системы</w:t>
      </w:r>
      <w:r w:rsidR="0062566E">
        <w:rPr>
          <w:rFonts w:cs="Calibri"/>
          <w:b/>
        </w:rPr>
        <w:t>»</w:t>
      </w:r>
    </w:p>
    <w:p w:rsidR="0082017F" w:rsidRPr="00A47797" w:rsidRDefault="006962D8" w:rsidP="005347E5">
      <w:pPr>
        <w:jc w:val="center"/>
        <w:rPr>
          <w:rFonts w:cs="Calibri"/>
          <w:b/>
        </w:rPr>
      </w:pPr>
      <w:r>
        <w:rPr>
          <w:rFonts w:cs="Calibri"/>
          <w:b/>
        </w:rPr>
        <w:t>21</w:t>
      </w:r>
      <w:r w:rsidR="0082017F">
        <w:rPr>
          <w:rFonts w:cs="Calibri"/>
          <w:b/>
        </w:rPr>
        <w:t>-2</w:t>
      </w:r>
      <w:r>
        <w:rPr>
          <w:rFonts w:cs="Calibri"/>
          <w:b/>
        </w:rPr>
        <w:t>2</w:t>
      </w:r>
      <w:r w:rsidR="0082017F">
        <w:rPr>
          <w:rFonts w:cs="Calibri"/>
          <w:b/>
        </w:rPr>
        <w:t xml:space="preserve"> </w:t>
      </w:r>
      <w:r>
        <w:rPr>
          <w:rFonts w:cs="Calibri"/>
          <w:b/>
        </w:rPr>
        <w:t>мая</w:t>
      </w:r>
      <w:r w:rsidR="002F26C1">
        <w:rPr>
          <w:rFonts w:cs="Calibri"/>
          <w:b/>
        </w:rPr>
        <w:t xml:space="preserve"> 2013 г.</w:t>
      </w:r>
      <w:r w:rsidR="0082017F">
        <w:rPr>
          <w:rFonts w:cs="Calibri"/>
          <w:b/>
        </w:rPr>
        <w:t xml:space="preserve"> </w:t>
      </w:r>
    </w:p>
    <w:p w:rsidR="00A47797" w:rsidRDefault="00A47797" w:rsidP="007D0E4B">
      <w:pPr>
        <w:jc w:val="center"/>
        <w:rPr>
          <w:b/>
          <w:bCs/>
          <w:color w:val="000000"/>
        </w:rPr>
      </w:pPr>
    </w:p>
    <w:p w:rsidR="00440598" w:rsidRDefault="00440598" w:rsidP="007020DD">
      <w:pPr>
        <w:ind w:firstLine="426"/>
        <w:jc w:val="both"/>
        <w:rPr>
          <w:rStyle w:val="a4"/>
          <w:color w:val="000000"/>
          <w:shd w:val="clear" w:color="auto" w:fill="FFFFFF"/>
        </w:rPr>
      </w:pPr>
      <w:r>
        <w:rPr>
          <w:rStyle w:val="a4"/>
        </w:rPr>
        <w:t>Цель обучения:</w:t>
      </w:r>
      <w:r>
        <w:t xml:space="preserve"> понять основные отличия закона «О контрактной системе» от 94ФЗ; узнать правила работы в переходный период и порядок планирования государственных и муниципальных закупок в 2013 году.</w:t>
      </w:r>
    </w:p>
    <w:p w:rsidR="006D397E" w:rsidRPr="006D397E" w:rsidRDefault="00C1676B" w:rsidP="007020DD">
      <w:pPr>
        <w:ind w:firstLine="426"/>
        <w:jc w:val="both"/>
        <w:rPr>
          <w:bCs/>
          <w:i/>
          <w:color w:val="000000"/>
          <w:sz w:val="22"/>
          <w:szCs w:val="22"/>
        </w:rPr>
      </w:pPr>
      <w:r>
        <w:rPr>
          <w:rStyle w:val="a4"/>
          <w:color w:val="000000"/>
          <w:shd w:val="clear" w:color="auto" w:fill="FFFFFF"/>
        </w:rPr>
        <w:t>Семинар</w:t>
      </w:r>
      <w:r w:rsidR="00A47797" w:rsidRPr="00E22F8A">
        <w:rPr>
          <w:rStyle w:val="a4"/>
          <w:color w:val="000000"/>
          <w:shd w:val="clear" w:color="auto" w:fill="FFFFFF"/>
        </w:rPr>
        <w:t xml:space="preserve"> предназначен для</w:t>
      </w:r>
      <w:r w:rsidR="00A47797" w:rsidRPr="00E22F8A">
        <w:rPr>
          <w:rStyle w:val="apple-converted-space"/>
          <w:b/>
          <w:color w:val="000000"/>
          <w:shd w:val="clear" w:color="auto" w:fill="FFFFFF"/>
        </w:rPr>
        <w:t> </w:t>
      </w:r>
      <w:r w:rsidR="00E22F8A" w:rsidRPr="00E22F8A">
        <w:rPr>
          <w:rFonts w:ascii="Verdana" w:hAnsi="Verdana"/>
          <w:b/>
          <w:color w:val="000000"/>
          <w:sz w:val="20"/>
          <w:szCs w:val="20"/>
          <w:shd w:val="clear" w:color="auto" w:fill="F4F6F8"/>
        </w:rPr>
        <w:t>п</w:t>
      </w:r>
      <w:r w:rsidR="0082017F" w:rsidRPr="00E22F8A">
        <w:rPr>
          <w:rFonts w:ascii="Verdana" w:hAnsi="Verdana"/>
          <w:b/>
          <w:color w:val="000000"/>
          <w:sz w:val="20"/>
          <w:szCs w:val="20"/>
          <w:shd w:val="clear" w:color="auto" w:fill="F4F6F8"/>
        </w:rPr>
        <w:t>редставителей государственных и муниципальных заказчиков</w:t>
      </w:r>
      <w:r w:rsidR="0082017F">
        <w:rPr>
          <w:rFonts w:ascii="Verdana" w:hAnsi="Verdana"/>
          <w:color w:val="000000"/>
          <w:sz w:val="20"/>
          <w:szCs w:val="20"/>
          <w:shd w:val="clear" w:color="auto" w:fill="F4F6F8"/>
        </w:rPr>
        <w:t>.</w:t>
      </w:r>
      <w:r w:rsidR="006D397E" w:rsidRPr="006D397E">
        <w:rPr>
          <w:bCs/>
          <w:i/>
          <w:color w:val="000000"/>
          <w:sz w:val="22"/>
          <w:szCs w:val="22"/>
        </w:rPr>
        <w:t xml:space="preserve"> </w:t>
      </w:r>
    </w:p>
    <w:p w:rsidR="00A47797" w:rsidRDefault="00A47797" w:rsidP="007D0E4B">
      <w:pPr>
        <w:rPr>
          <w:b/>
          <w:bCs/>
          <w:i/>
          <w:iCs/>
          <w:color w:val="000000"/>
        </w:rPr>
      </w:pPr>
      <w:r w:rsidRPr="00A47797">
        <w:rPr>
          <w:b/>
          <w:bCs/>
          <w:i/>
          <w:iCs/>
          <w:color w:val="000000"/>
        </w:rPr>
        <w:t xml:space="preserve">Стоимость обучения </w:t>
      </w:r>
      <w:r w:rsidR="00F006F6">
        <w:rPr>
          <w:b/>
          <w:bCs/>
          <w:i/>
          <w:iCs/>
          <w:color w:val="000000"/>
        </w:rPr>
        <w:t>–</w:t>
      </w:r>
      <w:r w:rsidRPr="00A47797">
        <w:rPr>
          <w:b/>
          <w:bCs/>
          <w:i/>
          <w:iCs/>
          <w:color w:val="000000"/>
        </w:rPr>
        <w:t xml:space="preserve"> </w:t>
      </w:r>
      <w:r w:rsidR="00E22F8A">
        <w:rPr>
          <w:b/>
          <w:bCs/>
          <w:i/>
          <w:iCs/>
          <w:color w:val="000000"/>
        </w:rPr>
        <w:t>40</w:t>
      </w:r>
      <w:r w:rsidR="002366A0">
        <w:rPr>
          <w:b/>
          <w:bCs/>
          <w:i/>
          <w:iCs/>
          <w:color w:val="000000"/>
        </w:rPr>
        <w:t>00 руб.</w:t>
      </w:r>
    </w:p>
    <w:p w:rsidR="004431F1" w:rsidRDefault="004431F1" w:rsidP="00E22F8A">
      <w:pPr>
        <w:jc w:val="center"/>
        <w:rPr>
          <w:rFonts w:ascii="Arial" w:hAnsi="Arial" w:cs="Arial"/>
          <w:b/>
          <w:u w:val="single"/>
        </w:rPr>
      </w:pPr>
    </w:p>
    <w:p w:rsidR="00E22F8A" w:rsidRPr="00AF0AD3" w:rsidRDefault="00E22F8A" w:rsidP="00E22F8A">
      <w:pPr>
        <w:jc w:val="center"/>
        <w:rPr>
          <w:rFonts w:ascii="Arial" w:hAnsi="Arial" w:cs="Arial"/>
          <w:b/>
          <w:u w:val="single"/>
        </w:rPr>
      </w:pPr>
      <w:r w:rsidRPr="00AF0AD3">
        <w:rPr>
          <w:rFonts w:ascii="Arial" w:hAnsi="Arial" w:cs="Arial"/>
          <w:b/>
          <w:u w:val="single"/>
        </w:rPr>
        <w:t>Программа обучения включает наиболее актуальные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01"/>
      </w:tblGrid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 xml:space="preserve">Обзор основных изменений законодательства в сфере размещения заказов в рамках Федеральной контрактной системы. Ключевые особенности ФКС. Перспективы для заказчиков и поставщиков. </w:t>
            </w:r>
          </w:p>
        </w:tc>
      </w:tr>
      <w:tr w:rsidR="00E22F8A" w:rsidTr="00E22F8A">
        <w:tc>
          <w:tcPr>
            <w:tcW w:w="0" w:type="auto"/>
          </w:tcPr>
          <w:p w:rsidR="00E22F8A" w:rsidRPr="003670D3" w:rsidRDefault="00E22F8A" w:rsidP="0029272E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Новые права и обязанности заказчиков в системе ФКС.</w:t>
            </w:r>
            <w:r w:rsidR="0029272E" w:rsidRPr="003670D3">
              <w:t xml:space="preserve"> Централизация закупок. Особенности закупок бюджетными учреждениями в ФКС. Обоснованность закупок и нормирование закупаемой продукции. Прогнозирование и планирование в ФКС. Правила и порядок планирования закупок.</w:t>
            </w:r>
          </w:p>
        </w:tc>
      </w:tr>
      <w:tr w:rsidR="00E22F8A" w:rsidTr="00E22F8A">
        <w:tc>
          <w:tcPr>
            <w:tcW w:w="0" w:type="auto"/>
          </w:tcPr>
          <w:p w:rsidR="00E22F8A" w:rsidRPr="00BE2B5B" w:rsidRDefault="00E22F8A" w:rsidP="004431F1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Введение новых закупочных процедур.</w:t>
            </w:r>
            <w:r w:rsidRPr="003670D3">
              <w:t xml:space="preserve"> Правила, устанавливающие порядок выбора заказчиком способа размещения заказа. Антидемпинговые меры. Размещение заказов у субъектов малого предпринимательства. Преференции отечественным и Белорусским производителям.</w:t>
            </w:r>
          </w:p>
          <w:p w:rsidR="00E22F8A" w:rsidRPr="003670D3" w:rsidRDefault="00E22F8A" w:rsidP="004431F1">
            <w:pPr>
              <w:tabs>
                <w:tab w:val="left" w:pos="993"/>
              </w:tabs>
              <w:ind w:firstLine="709"/>
            </w:pPr>
            <w:r w:rsidRPr="003670D3">
              <w:t>Информационное обеспечение государственных закупок. Официальный сайт для размещения информации о закупках, проводимых заказчиками. Противодействие сокрытию информации о проводимых закупках. Реестр недобросовестных поставщиков. Реестр жалоб. Реестр контрактов. Реестр недобросовестных заказчиков.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Способы обеспечения исполнения обязательств.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Конкурсные процедуры. Виды конкурсов и условия их проведения. Требования к участникам конкурса.</w:t>
            </w:r>
          </w:p>
        </w:tc>
      </w:tr>
      <w:tr w:rsidR="00E22F8A" w:rsidTr="00E22F8A">
        <w:tc>
          <w:tcPr>
            <w:tcW w:w="0" w:type="auto"/>
          </w:tcPr>
          <w:p w:rsidR="00E22F8A" w:rsidRPr="003670D3" w:rsidRDefault="00E22F8A" w:rsidP="004431F1">
            <w:pPr>
              <w:tabs>
                <w:tab w:val="left" w:pos="993"/>
              </w:tabs>
              <w:ind w:firstLine="709"/>
            </w:pPr>
            <w:r w:rsidRPr="004431F1">
              <w:rPr>
                <w:b/>
              </w:rPr>
              <w:t>Государственный и муниципальный контракт.</w:t>
            </w:r>
            <w:r w:rsidRPr="003670D3">
              <w:t xml:space="preserve"> Особенности заключения и исполнения. Одностороннее расторжение контрактов.</w:t>
            </w:r>
            <w:r w:rsidRPr="00BE2B5B">
              <w:t xml:space="preserve"> </w:t>
            </w:r>
            <w:r w:rsidRPr="003670D3">
              <w:t>Введение типовых контрактов.</w:t>
            </w:r>
          </w:p>
        </w:tc>
      </w:tr>
      <w:tr w:rsidR="00E22F8A" w:rsidTr="00E22F8A">
        <w:tc>
          <w:tcPr>
            <w:tcW w:w="0" w:type="auto"/>
          </w:tcPr>
          <w:p w:rsidR="00E22F8A" w:rsidRPr="004431F1" w:rsidRDefault="00E22F8A" w:rsidP="004431F1">
            <w:pPr>
              <w:tabs>
                <w:tab w:val="left" w:pos="993"/>
              </w:tabs>
              <w:ind w:firstLine="709"/>
              <w:rPr>
                <w:b/>
              </w:rPr>
            </w:pPr>
            <w:r w:rsidRPr="004431F1">
              <w:rPr>
                <w:b/>
              </w:rPr>
              <w:t>Методы обоснования начальной цены контракта.</w:t>
            </w:r>
          </w:p>
        </w:tc>
      </w:tr>
    </w:tbl>
    <w:p w:rsidR="004431F1" w:rsidRDefault="004431F1" w:rsidP="00A47797">
      <w:pPr>
        <w:spacing w:before="60" w:after="60"/>
        <w:jc w:val="center"/>
        <w:rPr>
          <w:b/>
        </w:rPr>
      </w:pPr>
    </w:p>
    <w:p w:rsidR="00A47797" w:rsidRPr="00A57BD1" w:rsidRDefault="00A47797" w:rsidP="00A47797">
      <w:pPr>
        <w:spacing w:before="60" w:after="60"/>
        <w:jc w:val="center"/>
        <w:rPr>
          <w:b/>
        </w:rPr>
      </w:pPr>
      <w:r w:rsidRPr="00A57BD1">
        <w:rPr>
          <w:b/>
        </w:rPr>
        <w:t>Форма заявки на обучение (на бланке направляющей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629"/>
        <w:gridCol w:w="1266"/>
        <w:gridCol w:w="1813"/>
        <w:gridCol w:w="1993"/>
        <w:gridCol w:w="1448"/>
        <w:gridCol w:w="1600"/>
      </w:tblGrid>
      <w:tr w:rsidR="00A47797" w:rsidRPr="0005642A" w:rsidTr="00A47797">
        <w:tblPrEx>
          <w:tblCellMar>
            <w:top w:w="0" w:type="dxa"/>
            <w:bottom w:w="0" w:type="dxa"/>
          </w:tblCellMar>
        </w:tblPrEx>
        <w:tc>
          <w:tcPr>
            <w:tcW w:w="179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№</w:t>
            </w:r>
          </w:p>
        </w:tc>
        <w:tc>
          <w:tcPr>
            <w:tcW w:w="80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Ф.И.О. (полностью)</w:t>
            </w:r>
          </w:p>
        </w:tc>
        <w:tc>
          <w:tcPr>
            <w:tcW w:w="627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Год рождения</w:t>
            </w:r>
          </w:p>
        </w:tc>
        <w:tc>
          <w:tcPr>
            <w:tcW w:w="89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Наименование органа власти, учреждения, организации плательщика.</w:t>
            </w:r>
          </w:p>
        </w:tc>
        <w:tc>
          <w:tcPr>
            <w:tcW w:w="985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Наименование структурного подразделения, должность, телефон (факс).</w:t>
            </w:r>
          </w:p>
        </w:tc>
        <w:tc>
          <w:tcPr>
            <w:tcW w:w="71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Планируемый</w:t>
            </w:r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период</w:t>
            </w:r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обучения</w:t>
            </w:r>
          </w:p>
        </w:tc>
        <w:tc>
          <w:tcPr>
            <w:tcW w:w="791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ИНН/КПП</w:t>
            </w:r>
          </w:p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организации плательщика</w:t>
            </w:r>
          </w:p>
        </w:tc>
      </w:tr>
      <w:tr w:rsidR="00A47797" w:rsidRPr="0005642A" w:rsidTr="00A47797">
        <w:tblPrEx>
          <w:tblCellMar>
            <w:top w:w="0" w:type="dxa"/>
            <w:bottom w:w="0" w:type="dxa"/>
          </w:tblCellMar>
        </w:tblPrEx>
        <w:tc>
          <w:tcPr>
            <w:tcW w:w="179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1</w:t>
            </w:r>
          </w:p>
        </w:tc>
        <w:tc>
          <w:tcPr>
            <w:tcW w:w="80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3</w:t>
            </w:r>
          </w:p>
        </w:tc>
        <w:tc>
          <w:tcPr>
            <w:tcW w:w="89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4</w:t>
            </w:r>
          </w:p>
        </w:tc>
        <w:tc>
          <w:tcPr>
            <w:tcW w:w="985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5</w:t>
            </w:r>
          </w:p>
        </w:tc>
        <w:tc>
          <w:tcPr>
            <w:tcW w:w="716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6</w:t>
            </w:r>
          </w:p>
        </w:tc>
        <w:tc>
          <w:tcPr>
            <w:tcW w:w="791" w:type="pct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7</w:t>
            </w:r>
          </w:p>
        </w:tc>
      </w:tr>
      <w:tr w:rsidR="00A47797" w:rsidRPr="0005642A" w:rsidTr="00A4779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:rsidR="00A47797" w:rsidRPr="00851326" w:rsidRDefault="00A47797" w:rsidP="002360F5">
            <w:pPr>
              <w:jc w:val="center"/>
              <w:rPr>
                <w:sz w:val="18"/>
                <w:szCs w:val="18"/>
              </w:rPr>
            </w:pPr>
            <w:r w:rsidRPr="00851326">
              <w:rPr>
                <w:sz w:val="18"/>
                <w:szCs w:val="18"/>
              </w:rPr>
              <w:t>Исполнитель: (Ф.И.О.), код города, телефон, факс, E-mail.</w:t>
            </w:r>
          </w:p>
        </w:tc>
      </w:tr>
    </w:tbl>
    <w:p w:rsidR="00F61B2A" w:rsidRPr="000C7433" w:rsidRDefault="00F61B2A" w:rsidP="00F61B2A">
      <w:pPr>
        <w:ind w:firstLine="426"/>
        <w:rPr>
          <w:b/>
          <w:sz w:val="20"/>
          <w:szCs w:val="20"/>
          <w:u w:val="single"/>
        </w:rPr>
      </w:pPr>
      <w:r w:rsidRPr="000C7433">
        <w:rPr>
          <w:sz w:val="20"/>
          <w:szCs w:val="20"/>
        </w:rPr>
        <w:t xml:space="preserve">За справками обращаться по телефонам: </w:t>
      </w:r>
      <w:r w:rsidRPr="000C7433">
        <w:rPr>
          <w:b/>
          <w:sz w:val="20"/>
          <w:szCs w:val="20"/>
          <w:u w:val="single"/>
        </w:rPr>
        <w:t xml:space="preserve">26-69-57 - Фещенко Елена Андреевна,  </w:t>
      </w:r>
    </w:p>
    <w:p w:rsidR="00F61B2A" w:rsidRDefault="00F61B2A" w:rsidP="00F61B2A">
      <w:pPr>
        <w:ind w:firstLine="426"/>
        <w:rPr>
          <w:b/>
          <w:sz w:val="20"/>
          <w:szCs w:val="20"/>
          <w:u w:val="single"/>
        </w:rPr>
      </w:pPr>
      <w:r w:rsidRPr="000C7433">
        <w:rPr>
          <w:b/>
          <w:sz w:val="20"/>
          <w:szCs w:val="20"/>
          <w:u w:val="single"/>
        </w:rPr>
        <w:t xml:space="preserve">32-02-46  - Макаренко Тамара Дмитриевна, факс: 32-59-76; </w:t>
      </w:r>
      <w:r w:rsidRPr="000C7433">
        <w:rPr>
          <w:b/>
          <w:sz w:val="20"/>
          <w:szCs w:val="20"/>
          <w:u w:val="single"/>
          <w:lang w:val="en-US"/>
        </w:rPr>
        <w:t>E</w:t>
      </w:r>
      <w:r w:rsidRPr="000C7433">
        <w:rPr>
          <w:b/>
          <w:sz w:val="20"/>
          <w:szCs w:val="20"/>
          <w:u w:val="single"/>
        </w:rPr>
        <w:t>-</w:t>
      </w:r>
      <w:r w:rsidRPr="000C7433">
        <w:rPr>
          <w:b/>
          <w:sz w:val="20"/>
          <w:szCs w:val="20"/>
          <w:u w:val="single"/>
          <w:lang w:val="en-US"/>
        </w:rPr>
        <w:t>mail</w:t>
      </w:r>
      <w:r w:rsidRPr="000C7433">
        <w:rPr>
          <w:b/>
          <w:sz w:val="20"/>
          <w:szCs w:val="20"/>
          <w:u w:val="single"/>
        </w:rPr>
        <w:t xml:space="preserve">: </w:t>
      </w:r>
      <w:hyperlink r:id="rId7" w:history="1">
        <w:r w:rsidRPr="000C7433">
          <w:rPr>
            <w:rStyle w:val="a7"/>
            <w:b/>
            <w:sz w:val="20"/>
            <w:szCs w:val="20"/>
            <w:lang w:val="en-US"/>
          </w:rPr>
          <w:t>feshenko</w:t>
        </w:r>
        <w:r w:rsidRPr="000C7433">
          <w:rPr>
            <w:rStyle w:val="a7"/>
            <w:b/>
            <w:sz w:val="20"/>
            <w:szCs w:val="20"/>
          </w:rPr>
          <w:t>@</w:t>
        </w:r>
        <w:r w:rsidRPr="000C7433">
          <w:rPr>
            <w:rStyle w:val="a7"/>
            <w:b/>
            <w:sz w:val="20"/>
            <w:szCs w:val="20"/>
            <w:lang w:val="en-US"/>
          </w:rPr>
          <w:t>economy</w:t>
        </w:r>
        <w:r w:rsidRPr="000C7433">
          <w:rPr>
            <w:rStyle w:val="a7"/>
            <w:b/>
            <w:sz w:val="20"/>
            <w:szCs w:val="20"/>
          </w:rPr>
          <w:t>.</w:t>
        </w:r>
        <w:r w:rsidRPr="000C7433">
          <w:rPr>
            <w:rStyle w:val="a7"/>
            <w:b/>
            <w:sz w:val="20"/>
            <w:szCs w:val="20"/>
            <w:lang w:val="en-US"/>
          </w:rPr>
          <w:t>chita</w:t>
        </w:r>
        <w:r w:rsidRPr="000C7433">
          <w:rPr>
            <w:rStyle w:val="a7"/>
            <w:b/>
            <w:sz w:val="20"/>
            <w:szCs w:val="20"/>
          </w:rPr>
          <w:t>.</w:t>
        </w:r>
        <w:r w:rsidRPr="000C7433">
          <w:rPr>
            <w:rStyle w:val="a7"/>
            <w:b/>
            <w:sz w:val="20"/>
            <w:szCs w:val="20"/>
            <w:lang w:val="en-US"/>
          </w:rPr>
          <w:t>ru</w:t>
        </w:r>
      </w:hyperlink>
      <w:r w:rsidRPr="000C7433">
        <w:rPr>
          <w:b/>
          <w:sz w:val="20"/>
          <w:szCs w:val="20"/>
          <w:u w:val="single"/>
        </w:rPr>
        <w:t xml:space="preserve">, </w:t>
      </w:r>
    </w:p>
    <w:p w:rsidR="00F61B2A" w:rsidRDefault="005731BB" w:rsidP="00F61B2A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53975</wp:posOffset>
            </wp:positionV>
            <wp:extent cx="1006475" cy="72580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0E6" w:rsidRDefault="00E850E6" w:rsidP="00E850E6">
      <w:pPr>
        <w:pStyle w:val="2"/>
        <w:spacing w:after="0" w:line="240" w:lineRule="auto"/>
      </w:pPr>
      <w:r>
        <w:t xml:space="preserve">С уважением, </w:t>
      </w:r>
    </w:p>
    <w:p w:rsidR="00E850E6" w:rsidRDefault="00F61B2A" w:rsidP="00E850E6">
      <w:pPr>
        <w:pStyle w:val="2"/>
        <w:spacing w:after="0" w:line="240" w:lineRule="auto"/>
      </w:pPr>
      <w:r>
        <w:t>директор ЧИ БГУЭП</w:t>
      </w:r>
      <w:r>
        <w:tab/>
      </w:r>
      <w:r>
        <w:tab/>
      </w:r>
      <w:r w:rsidR="00E850E6">
        <w:tab/>
      </w:r>
      <w:r w:rsidR="00E850E6">
        <w:tab/>
      </w:r>
      <w:r w:rsidR="00E850E6">
        <w:tab/>
      </w:r>
      <w:r w:rsidR="00E850E6">
        <w:tab/>
      </w:r>
      <w:r w:rsidR="00E850E6">
        <w:tab/>
        <w:t>Т.Д. Макаренко</w:t>
      </w:r>
    </w:p>
    <w:sectPr w:rsidR="00E850E6" w:rsidSect="009C1066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62F7"/>
    <w:multiLevelType w:val="hybridMultilevel"/>
    <w:tmpl w:val="BE3804F0"/>
    <w:lvl w:ilvl="0" w:tplc="C8805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46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E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04F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8D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607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87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EE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03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404FC"/>
    <w:multiLevelType w:val="hybridMultilevel"/>
    <w:tmpl w:val="4764269A"/>
    <w:lvl w:ilvl="0" w:tplc="84B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F0ED7"/>
    <w:multiLevelType w:val="hybridMultilevel"/>
    <w:tmpl w:val="F7D40710"/>
    <w:lvl w:ilvl="0" w:tplc="6ED41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16E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C3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BE6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8C6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76C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AC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32E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465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D6A4F"/>
    <w:multiLevelType w:val="hybridMultilevel"/>
    <w:tmpl w:val="337EF730"/>
    <w:lvl w:ilvl="0" w:tplc="7222FB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87A10DA"/>
    <w:multiLevelType w:val="hybridMultilevel"/>
    <w:tmpl w:val="44DC1CAE"/>
    <w:lvl w:ilvl="0" w:tplc="A83ED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CCF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229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B87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1CB8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0E2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964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F6F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CCA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37221"/>
    <w:multiLevelType w:val="multilevel"/>
    <w:tmpl w:val="EE6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9553E"/>
    <w:multiLevelType w:val="hybridMultilevel"/>
    <w:tmpl w:val="FB1A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13866"/>
    <w:multiLevelType w:val="hybridMultilevel"/>
    <w:tmpl w:val="C8D89F7A"/>
    <w:lvl w:ilvl="0" w:tplc="7222F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9D"/>
    <w:rsid w:val="000264C4"/>
    <w:rsid w:val="000B69D8"/>
    <w:rsid w:val="00180146"/>
    <w:rsid w:val="002360F5"/>
    <w:rsid w:val="002366A0"/>
    <w:rsid w:val="0029272E"/>
    <w:rsid w:val="002F26C1"/>
    <w:rsid w:val="00323D08"/>
    <w:rsid w:val="003D40CF"/>
    <w:rsid w:val="003E579D"/>
    <w:rsid w:val="00440598"/>
    <w:rsid w:val="004431F1"/>
    <w:rsid w:val="005121BC"/>
    <w:rsid w:val="005347E5"/>
    <w:rsid w:val="005516CF"/>
    <w:rsid w:val="005731BB"/>
    <w:rsid w:val="005C3B19"/>
    <w:rsid w:val="006104D0"/>
    <w:rsid w:val="0062566E"/>
    <w:rsid w:val="006559EA"/>
    <w:rsid w:val="006962D8"/>
    <w:rsid w:val="006D397E"/>
    <w:rsid w:val="007020DD"/>
    <w:rsid w:val="007A1EBE"/>
    <w:rsid w:val="007A3DFA"/>
    <w:rsid w:val="007D0E4B"/>
    <w:rsid w:val="0082017F"/>
    <w:rsid w:val="00835ACE"/>
    <w:rsid w:val="00851326"/>
    <w:rsid w:val="0086402D"/>
    <w:rsid w:val="00990D84"/>
    <w:rsid w:val="009A7497"/>
    <w:rsid w:val="009C1066"/>
    <w:rsid w:val="00A47797"/>
    <w:rsid w:val="00AE3030"/>
    <w:rsid w:val="00B63425"/>
    <w:rsid w:val="00B87BDD"/>
    <w:rsid w:val="00C1676B"/>
    <w:rsid w:val="00DC7B1A"/>
    <w:rsid w:val="00DD2C73"/>
    <w:rsid w:val="00DF3026"/>
    <w:rsid w:val="00E22F8A"/>
    <w:rsid w:val="00E318D9"/>
    <w:rsid w:val="00E850E6"/>
    <w:rsid w:val="00E96B91"/>
    <w:rsid w:val="00F006F6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23E072-F163-401D-837F-38A3410F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0E4B"/>
    <w:pPr>
      <w:keepNext/>
      <w:jc w:val="center"/>
      <w:outlineLvl w:val="0"/>
    </w:pPr>
    <w:rPr>
      <w:b/>
      <w:bCs/>
      <w:i/>
      <w:iCs/>
    </w:rPr>
  </w:style>
  <w:style w:type="paragraph" w:styleId="4">
    <w:name w:val="heading 4"/>
    <w:basedOn w:val="a"/>
    <w:next w:val="a"/>
    <w:qFormat/>
    <w:rsid w:val="007D0E4B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7D0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579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579D"/>
    <w:rPr>
      <w:b/>
      <w:bCs/>
    </w:rPr>
  </w:style>
  <w:style w:type="table" w:styleId="a5">
    <w:name w:val="Table Grid"/>
    <w:basedOn w:val="a1"/>
    <w:rsid w:val="003E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0E4B"/>
    <w:pPr>
      <w:jc w:val="center"/>
    </w:pPr>
    <w:rPr>
      <w:b/>
      <w:bCs/>
    </w:rPr>
  </w:style>
  <w:style w:type="paragraph" w:styleId="2">
    <w:name w:val="Body Text 2"/>
    <w:basedOn w:val="a"/>
    <w:rsid w:val="007D0E4B"/>
    <w:pPr>
      <w:spacing w:after="120" w:line="480" w:lineRule="auto"/>
    </w:pPr>
  </w:style>
  <w:style w:type="character" w:customStyle="1" w:styleId="50">
    <w:name w:val="Заголовок 5 Знак"/>
    <w:basedOn w:val="a0"/>
    <w:link w:val="5"/>
    <w:rsid w:val="007D0E4B"/>
    <w:rPr>
      <w:b/>
      <w:bCs/>
      <w:i/>
      <w:iCs/>
      <w:sz w:val="26"/>
      <w:szCs w:val="26"/>
      <w:lang w:val="ru-RU" w:eastAsia="ru-RU" w:bidi="ar-SA"/>
    </w:rPr>
  </w:style>
  <w:style w:type="paragraph" w:customStyle="1" w:styleId="style13231776190000000588msonormal">
    <w:name w:val="style_13231776190000000588msonormal"/>
    <w:basedOn w:val="a"/>
    <w:rsid w:val="007D0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7797"/>
  </w:style>
  <w:style w:type="character" w:styleId="a7">
    <w:name w:val="Hyperlink"/>
    <w:basedOn w:val="a0"/>
    <w:rsid w:val="00A47797"/>
    <w:rPr>
      <w:color w:val="0000FF"/>
      <w:u w:val="single"/>
    </w:rPr>
  </w:style>
  <w:style w:type="paragraph" w:styleId="a8">
    <w:name w:val="Body Text Indent"/>
    <w:basedOn w:val="a"/>
    <w:rsid w:val="00DC7B1A"/>
    <w:pPr>
      <w:spacing w:after="120"/>
      <w:ind w:left="283"/>
    </w:pPr>
  </w:style>
  <w:style w:type="paragraph" w:styleId="a9">
    <w:name w:val="Block Text"/>
    <w:basedOn w:val="a"/>
    <w:semiHidden/>
    <w:rsid w:val="00DC7B1A"/>
    <w:pPr>
      <w:widowControl w:val="0"/>
      <w:shd w:val="clear" w:color="auto" w:fill="FFFFFF"/>
      <w:autoSpaceDE w:val="0"/>
      <w:autoSpaceDN w:val="0"/>
      <w:adjustRightInd w:val="0"/>
      <w:ind w:left="360" w:right="-40"/>
    </w:pPr>
    <w:rPr>
      <w:b/>
      <w:bCs/>
      <w:szCs w:val="20"/>
    </w:rPr>
  </w:style>
  <w:style w:type="paragraph" w:styleId="aa">
    <w:name w:val="Document Map"/>
    <w:basedOn w:val="a"/>
    <w:semiHidden/>
    <w:rsid w:val="002F26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eshenko@economy.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2585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mailto:feshenko@economy.chita.ru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Оля</dc:creator>
  <cp:keywords/>
  <dc:description/>
  <cp:lastModifiedBy>Уфимцев Константин Геннадьевич</cp:lastModifiedBy>
  <cp:revision>2</cp:revision>
  <cp:lastPrinted>2013-02-11T05:26:00Z</cp:lastPrinted>
  <dcterms:created xsi:type="dcterms:W3CDTF">2013-04-29T23:52:00Z</dcterms:created>
  <dcterms:modified xsi:type="dcterms:W3CDTF">2013-04-29T23:52:00Z</dcterms:modified>
</cp:coreProperties>
</file>